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2C" w:rsidRPr="00AF273C" w:rsidRDefault="00EE1144" w:rsidP="00AF273C">
      <w:pPr>
        <w:spacing w:line="360" w:lineRule="auto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39</w:t>
      </w:r>
      <w:r w:rsidR="0038390D" w:rsidRPr="00AF273C">
        <w:rPr>
          <w:rFonts w:ascii="Barlow SK" w:hAnsi="Barlow SK"/>
          <w:b/>
          <w:sz w:val="28"/>
          <w:szCs w:val="28"/>
        </w:rPr>
        <w:t xml:space="preserve">. Prirodna i kulturna baština </w:t>
      </w:r>
      <w:r w:rsidR="00AF273C">
        <w:rPr>
          <w:rFonts w:ascii="Barlow SK" w:hAnsi="Barlow SK"/>
          <w:b/>
          <w:sz w:val="28"/>
          <w:szCs w:val="28"/>
        </w:rPr>
        <w:t>Gorske</w:t>
      </w:r>
      <w:r w:rsidR="0038390D" w:rsidRPr="00AF273C">
        <w:rPr>
          <w:rFonts w:ascii="Barlow SK" w:hAnsi="Barlow SK"/>
          <w:b/>
          <w:sz w:val="28"/>
          <w:szCs w:val="28"/>
        </w:rPr>
        <w:t xml:space="preserve"> Hrvatske</w:t>
      </w:r>
    </w:p>
    <w:p w:rsidR="00423575" w:rsidRPr="0020043C" w:rsidRDefault="0020043C" w:rsidP="00AF273C">
      <w:pPr>
        <w:spacing w:line="360" w:lineRule="auto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20043C">
        <w:rPr>
          <w:rFonts w:ascii="Barlow SK" w:hAnsi="Barlow SK" w:cs="Barlow SK Semi Condensed ExtraB"/>
          <w:b/>
          <w:color w:val="000000"/>
          <w:sz w:val="28"/>
          <w:szCs w:val="28"/>
        </w:rPr>
        <w:t>Prirodna baština</w:t>
      </w:r>
    </w:p>
    <w:p w:rsidR="0020043C" w:rsidRPr="0020043C" w:rsidRDefault="0020043C" w:rsidP="0020043C">
      <w:pPr>
        <w:pStyle w:val="ListParagraph"/>
        <w:numPr>
          <w:ilvl w:val="0"/>
          <w:numId w:val="46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0043C">
        <w:rPr>
          <w:rFonts w:ascii="Barlow SK" w:hAnsi="Barlow SK" w:cs="Barlow SK Semi"/>
          <w:bCs/>
          <w:color w:val="000000"/>
          <w:sz w:val="28"/>
          <w:szCs w:val="28"/>
        </w:rPr>
        <w:t xml:space="preserve">Zaštićenom površinom ističe se Velebit, čiji najveći dio zauzima naš najprostraniji park prirode (PP Velebit), a u cijelosti ga je UNESCO proglasio rezervatom biosfere. </w:t>
      </w:r>
    </w:p>
    <w:p w:rsidR="0020043C" w:rsidRPr="0020043C" w:rsidRDefault="0020043C" w:rsidP="0020043C">
      <w:pPr>
        <w:pStyle w:val="ListParagraph"/>
        <w:numPr>
          <w:ilvl w:val="0"/>
          <w:numId w:val="46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0043C">
        <w:rPr>
          <w:rFonts w:ascii="Barlow SK" w:hAnsi="Barlow SK" w:cs="Barlow SK Semi"/>
          <w:bCs/>
          <w:color w:val="000000"/>
          <w:sz w:val="28"/>
          <w:szCs w:val="28"/>
        </w:rPr>
        <w:t>U Gorskoj Hrvatskoj su i naša jedina dva stroga rezervata, Bijele i Samarske stijene na Velikoj Kapeli te Hajdučki i Rožanski kukovi na Velebitu.</w:t>
      </w:r>
    </w:p>
    <w:p w:rsidR="0020043C" w:rsidRPr="0020043C" w:rsidRDefault="0020043C" w:rsidP="00AF273C">
      <w:pPr>
        <w:spacing w:line="360" w:lineRule="auto"/>
        <w:rPr>
          <w:rFonts w:ascii="Barlow SK" w:hAnsi="Barlow SK" w:cs="Barlow SK Semi"/>
          <w:b/>
          <w:bCs/>
          <w:color w:val="000000"/>
          <w:sz w:val="28"/>
          <w:szCs w:val="28"/>
        </w:rPr>
      </w:pPr>
      <w:r w:rsidRPr="0020043C">
        <w:rPr>
          <w:rFonts w:ascii="Barlow SK" w:hAnsi="Barlow SK" w:cs="Barlow SK Semi"/>
          <w:b/>
          <w:bCs/>
          <w:color w:val="000000"/>
          <w:sz w:val="28"/>
          <w:szCs w:val="28"/>
        </w:rPr>
        <w:t>Nacionalni parkovi</w:t>
      </w:r>
    </w:p>
    <w:p w:rsidR="0020043C" w:rsidRPr="0020043C" w:rsidRDefault="0020043C" w:rsidP="0020043C">
      <w:pPr>
        <w:pStyle w:val="ListParagraph"/>
        <w:numPr>
          <w:ilvl w:val="0"/>
          <w:numId w:val="47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0043C">
        <w:rPr>
          <w:rFonts w:ascii="Barlow SK" w:hAnsi="Barlow SK" w:cs="Barlow SK Semi"/>
          <w:bCs/>
          <w:color w:val="000000"/>
          <w:sz w:val="28"/>
          <w:szCs w:val="28"/>
        </w:rPr>
        <w:t>NP Risnjak obuhvaća nenaseljeno planinsko područje Risnjaka i Snježnika te vrelo Kupe na sjeverozapadu Gorskoga kotara.</w:t>
      </w:r>
    </w:p>
    <w:p w:rsidR="0020043C" w:rsidRPr="0020043C" w:rsidRDefault="0020043C" w:rsidP="0020043C">
      <w:pPr>
        <w:pStyle w:val="ListParagraph"/>
        <w:numPr>
          <w:ilvl w:val="0"/>
          <w:numId w:val="47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0043C">
        <w:rPr>
          <w:rFonts w:ascii="Barlow SK" w:hAnsi="Barlow SK" w:cs="Barlow SK Semi"/>
          <w:bCs/>
          <w:color w:val="000000"/>
          <w:sz w:val="28"/>
          <w:szCs w:val="28"/>
        </w:rPr>
        <w:t>NP Sjeverni Velebit na sjevernom dijelu Velebita.</w:t>
      </w:r>
    </w:p>
    <w:p w:rsidR="0020043C" w:rsidRPr="0020043C" w:rsidRDefault="0020043C" w:rsidP="0020043C">
      <w:pPr>
        <w:pStyle w:val="ListParagraph"/>
        <w:numPr>
          <w:ilvl w:val="0"/>
          <w:numId w:val="47"/>
        </w:numPr>
        <w:spacing w:line="360" w:lineRule="auto"/>
        <w:rPr>
          <w:rFonts w:ascii="Barlow SK" w:hAnsi="Barlow SK" w:cs="Barlow"/>
          <w:color w:val="000000"/>
          <w:sz w:val="28"/>
          <w:szCs w:val="28"/>
        </w:rPr>
      </w:pPr>
      <w:r w:rsidRPr="0020043C">
        <w:rPr>
          <w:rFonts w:ascii="Barlow SK" w:hAnsi="Barlow SK" w:cs="Barlow SK Semi"/>
          <w:bCs/>
          <w:color w:val="000000"/>
          <w:sz w:val="28"/>
          <w:szCs w:val="28"/>
        </w:rPr>
        <w:t>NP Plitvička jezera smješten u Lici, između Male Kapele i Ličke Plješivice, iz kojih otječe rijeka Korana</w:t>
      </w:r>
      <w:r w:rsidRPr="0020043C">
        <w:rPr>
          <w:rFonts w:ascii="Barlow SK" w:hAnsi="Barlow SK" w:cs="Barlow"/>
          <w:color w:val="000000"/>
          <w:sz w:val="28"/>
          <w:szCs w:val="28"/>
        </w:rPr>
        <w:t>.</w:t>
      </w:r>
    </w:p>
    <w:p w:rsidR="0020043C" w:rsidRPr="0020043C" w:rsidRDefault="0020043C" w:rsidP="00AF273C">
      <w:pPr>
        <w:spacing w:line="360" w:lineRule="auto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20043C">
        <w:rPr>
          <w:rFonts w:ascii="Barlow SK" w:hAnsi="Barlow SK" w:cs="Barlow SK Semi Condensed ExtraB"/>
          <w:b/>
          <w:color w:val="000000"/>
          <w:sz w:val="28"/>
          <w:szCs w:val="28"/>
        </w:rPr>
        <w:t>Kulturna baština</w:t>
      </w:r>
    </w:p>
    <w:p w:rsidR="0020043C" w:rsidRPr="0020043C" w:rsidRDefault="0020043C" w:rsidP="0020043C">
      <w:pPr>
        <w:pStyle w:val="ListParagraph"/>
        <w:numPr>
          <w:ilvl w:val="0"/>
          <w:numId w:val="48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0043C">
        <w:rPr>
          <w:rFonts w:ascii="Barlow SK" w:hAnsi="Barlow SK" w:cs="Barlow SK Semi"/>
          <w:bCs/>
          <w:color w:val="000000"/>
          <w:sz w:val="28"/>
          <w:szCs w:val="28"/>
        </w:rPr>
        <w:t xml:space="preserve">U kulturnoj baštini Gorske Hrvatske ističu se: </w:t>
      </w:r>
    </w:p>
    <w:p w:rsidR="0020043C" w:rsidRPr="0020043C" w:rsidRDefault="0020043C" w:rsidP="0020043C">
      <w:pPr>
        <w:pStyle w:val="ListParagraph"/>
        <w:numPr>
          <w:ilvl w:val="1"/>
          <w:numId w:val="48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0043C">
        <w:rPr>
          <w:rFonts w:ascii="Barlow SK" w:hAnsi="Barlow SK" w:cs="Barlow SK Semi"/>
          <w:bCs/>
          <w:color w:val="000000"/>
          <w:sz w:val="28"/>
          <w:szCs w:val="28"/>
        </w:rPr>
        <w:t>srednjovjekovne utvrde</w:t>
      </w:r>
    </w:p>
    <w:p w:rsidR="0020043C" w:rsidRPr="0020043C" w:rsidRDefault="0020043C" w:rsidP="0020043C">
      <w:pPr>
        <w:pStyle w:val="ListParagraph"/>
        <w:numPr>
          <w:ilvl w:val="1"/>
          <w:numId w:val="48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0043C">
        <w:rPr>
          <w:rFonts w:ascii="Barlow SK" w:hAnsi="Barlow SK" w:cs="Barlow SK Semi"/>
          <w:bCs/>
          <w:color w:val="000000"/>
          <w:sz w:val="28"/>
          <w:szCs w:val="28"/>
        </w:rPr>
        <w:t>Memorijalni centar Nikole Tesle u Smiljanu</w:t>
      </w:r>
    </w:p>
    <w:p w:rsidR="0020043C" w:rsidRPr="0020043C" w:rsidRDefault="0020043C" w:rsidP="0020043C">
      <w:pPr>
        <w:pStyle w:val="ListParagraph"/>
        <w:numPr>
          <w:ilvl w:val="1"/>
          <w:numId w:val="48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0043C">
        <w:rPr>
          <w:rFonts w:ascii="Barlow SK" w:hAnsi="Barlow SK" w:cs="Barlow SK Semi"/>
          <w:bCs/>
          <w:color w:val="000000"/>
          <w:sz w:val="28"/>
          <w:szCs w:val="28"/>
        </w:rPr>
        <w:t>Spomen dom dr. Ante Starčevića u Velikom Žitniku.</w:t>
      </w:r>
    </w:p>
    <w:p w:rsidR="0020043C" w:rsidRPr="0020043C" w:rsidRDefault="0020043C" w:rsidP="0020043C">
      <w:pPr>
        <w:pStyle w:val="ListParagraph"/>
        <w:numPr>
          <w:ilvl w:val="0"/>
          <w:numId w:val="48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0043C">
        <w:rPr>
          <w:rFonts w:ascii="Barlow SK" w:hAnsi="Barlow SK" w:cs="Barlow SK Semi"/>
          <w:bCs/>
          <w:color w:val="000000"/>
          <w:sz w:val="28"/>
          <w:szCs w:val="28"/>
        </w:rPr>
        <w:t>Posebno mjesto zauzima tradicijska gradnja</w:t>
      </w:r>
      <w:r>
        <w:rPr>
          <w:rFonts w:ascii="Barlow SK" w:hAnsi="Barlow SK" w:cs="Barlow SK Semi"/>
          <w:bCs/>
          <w:color w:val="000000"/>
          <w:sz w:val="28"/>
          <w:szCs w:val="28"/>
        </w:rPr>
        <w:t>.</w:t>
      </w:r>
    </w:p>
    <w:p w:rsidR="0020043C" w:rsidRPr="00AF273C" w:rsidRDefault="0020043C" w:rsidP="00AF273C">
      <w:pPr>
        <w:spacing w:line="360" w:lineRule="auto"/>
        <w:rPr>
          <w:rFonts w:ascii="Barlow SK" w:hAnsi="Barlow SK"/>
          <w:sz w:val="28"/>
          <w:szCs w:val="28"/>
        </w:rPr>
      </w:pPr>
    </w:p>
    <w:sectPr w:rsidR="0020043C" w:rsidRPr="00AF273C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65A"/>
    <w:multiLevelType w:val="hybridMultilevel"/>
    <w:tmpl w:val="14069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32515"/>
    <w:multiLevelType w:val="hybridMultilevel"/>
    <w:tmpl w:val="9F5E4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E162C"/>
    <w:multiLevelType w:val="hybridMultilevel"/>
    <w:tmpl w:val="90802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70693"/>
    <w:multiLevelType w:val="hybridMultilevel"/>
    <w:tmpl w:val="A5FA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817CB"/>
    <w:multiLevelType w:val="hybridMultilevel"/>
    <w:tmpl w:val="121C0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1E7578"/>
    <w:multiLevelType w:val="hybridMultilevel"/>
    <w:tmpl w:val="94F276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91615"/>
    <w:multiLevelType w:val="hybridMultilevel"/>
    <w:tmpl w:val="A3188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94A78"/>
    <w:multiLevelType w:val="hybridMultilevel"/>
    <w:tmpl w:val="1F743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E5677"/>
    <w:multiLevelType w:val="hybridMultilevel"/>
    <w:tmpl w:val="BEF66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14259"/>
    <w:multiLevelType w:val="hybridMultilevel"/>
    <w:tmpl w:val="1DC6762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D45E6"/>
    <w:multiLevelType w:val="hybridMultilevel"/>
    <w:tmpl w:val="903E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3641D"/>
    <w:multiLevelType w:val="hybridMultilevel"/>
    <w:tmpl w:val="054EE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5124DC"/>
    <w:multiLevelType w:val="hybridMultilevel"/>
    <w:tmpl w:val="ACE44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401EE"/>
    <w:multiLevelType w:val="hybridMultilevel"/>
    <w:tmpl w:val="8BA2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023006"/>
    <w:multiLevelType w:val="hybridMultilevel"/>
    <w:tmpl w:val="D6620526"/>
    <w:lvl w:ilvl="0" w:tplc="55CA8F7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F57DF3"/>
    <w:multiLevelType w:val="hybridMultilevel"/>
    <w:tmpl w:val="4F640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130DE1"/>
    <w:multiLevelType w:val="hybridMultilevel"/>
    <w:tmpl w:val="444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7F3C30"/>
    <w:multiLevelType w:val="hybridMultilevel"/>
    <w:tmpl w:val="7820F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112E21"/>
    <w:multiLevelType w:val="hybridMultilevel"/>
    <w:tmpl w:val="E7EE1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11EAF"/>
    <w:multiLevelType w:val="hybridMultilevel"/>
    <w:tmpl w:val="B90A2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D7E69"/>
    <w:multiLevelType w:val="hybridMultilevel"/>
    <w:tmpl w:val="CE82E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8A15EE"/>
    <w:multiLevelType w:val="hybridMultilevel"/>
    <w:tmpl w:val="4F980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853554"/>
    <w:multiLevelType w:val="hybridMultilevel"/>
    <w:tmpl w:val="4FCE1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B43A69"/>
    <w:multiLevelType w:val="hybridMultilevel"/>
    <w:tmpl w:val="FD8CA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4F6A70"/>
    <w:multiLevelType w:val="hybridMultilevel"/>
    <w:tmpl w:val="3094F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2460AD"/>
    <w:multiLevelType w:val="hybridMultilevel"/>
    <w:tmpl w:val="158264F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77A91"/>
    <w:multiLevelType w:val="hybridMultilevel"/>
    <w:tmpl w:val="B3541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6"/>
  </w:num>
  <w:num w:numId="4">
    <w:abstractNumId w:val="44"/>
  </w:num>
  <w:num w:numId="5">
    <w:abstractNumId w:val="6"/>
  </w:num>
  <w:num w:numId="6">
    <w:abstractNumId w:val="25"/>
  </w:num>
  <w:num w:numId="7">
    <w:abstractNumId w:val="10"/>
  </w:num>
  <w:num w:numId="8">
    <w:abstractNumId w:val="47"/>
  </w:num>
  <w:num w:numId="9">
    <w:abstractNumId w:val="43"/>
  </w:num>
  <w:num w:numId="10">
    <w:abstractNumId w:val="3"/>
  </w:num>
  <w:num w:numId="11">
    <w:abstractNumId w:val="19"/>
  </w:num>
  <w:num w:numId="12">
    <w:abstractNumId w:val="17"/>
  </w:num>
  <w:num w:numId="13">
    <w:abstractNumId w:val="45"/>
  </w:num>
  <w:num w:numId="14">
    <w:abstractNumId w:val="36"/>
  </w:num>
  <w:num w:numId="15">
    <w:abstractNumId w:val="32"/>
  </w:num>
  <w:num w:numId="16">
    <w:abstractNumId w:val="15"/>
  </w:num>
  <w:num w:numId="17">
    <w:abstractNumId w:val="9"/>
  </w:num>
  <w:num w:numId="18">
    <w:abstractNumId w:val="35"/>
  </w:num>
  <w:num w:numId="19">
    <w:abstractNumId w:val="22"/>
  </w:num>
  <w:num w:numId="20">
    <w:abstractNumId w:val="18"/>
  </w:num>
  <w:num w:numId="21">
    <w:abstractNumId w:val="40"/>
  </w:num>
  <w:num w:numId="22">
    <w:abstractNumId w:val="28"/>
  </w:num>
  <w:num w:numId="23">
    <w:abstractNumId w:val="23"/>
  </w:num>
  <w:num w:numId="24">
    <w:abstractNumId w:val="4"/>
  </w:num>
  <w:num w:numId="25">
    <w:abstractNumId w:val="29"/>
  </w:num>
  <w:num w:numId="26">
    <w:abstractNumId w:val="1"/>
  </w:num>
  <w:num w:numId="27">
    <w:abstractNumId w:val="12"/>
  </w:num>
  <w:num w:numId="28">
    <w:abstractNumId w:val="41"/>
  </w:num>
  <w:num w:numId="29">
    <w:abstractNumId w:val="16"/>
  </w:num>
  <w:num w:numId="30">
    <w:abstractNumId w:val="39"/>
  </w:num>
  <w:num w:numId="31">
    <w:abstractNumId w:val="38"/>
  </w:num>
  <w:num w:numId="32">
    <w:abstractNumId w:val="13"/>
  </w:num>
  <w:num w:numId="33">
    <w:abstractNumId w:val="0"/>
  </w:num>
  <w:num w:numId="34">
    <w:abstractNumId w:val="33"/>
  </w:num>
  <w:num w:numId="35">
    <w:abstractNumId w:val="7"/>
  </w:num>
  <w:num w:numId="36">
    <w:abstractNumId w:val="37"/>
  </w:num>
  <w:num w:numId="37">
    <w:abstractNumId w:val="46"/>
  </w:num>
  <w:num w:numId="38">
    <w:abstractNumId w:val="20"/>
  </w:num>
  <w:num w:numId="39">
    <w:abstractNumId w:val="42"/>
  </w:num>
  <w:num w:numId="40">
    <w:abstractNumId w:val="24"/>
  </w:num>
  <w:num w:numId="41">
    <w:abstractNumId w:val="11"/>
  </w:num>
  <w:num w:numId="42">
    <w:abstractNumId w:val="2"/>
  </w:num>
  <w:num w:numId="43">
    <w:abstractNumId w:val="8"/>
  </w:num>
  <w:num w:numId="44">
    <w:abstractNumId w:val="14"/>
  </w:num>
  <w:num w:numId="45">
    <w:abstractNumId w:val="30"/>
  </w:num>
  <w:num w:numId="46">
    <w:abstractNumId w:val="31"/>
  </w:num>
  <w:num w:numId="47">
    <w:abstractNumId w:val="21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77107C"/>
    <w:rsid w:val="000E2462"/>
    <w:rsid w:val="001A582B"/>
    <w:rsid w:val="0020043C"/>
    <w:rsid w:val="002A14EF"/>
    <w:rsid w:val="002A49AF"/>
    <w:rsid w:val="002C04B6"/>
    <w:rsid w:val="00342A2C"/>
    <w:rsid w:val="0038390D"/>
    <w:rsid w:val="003879AE"/>
    <w:rsid w:val="0041347F"/>
    <w:rsid w:val="00423575"/>
    <w:rsid w:val="004606C5"/>
    <w:rsid w:val="0046418A"/>
    <w:rsid w:val="00510E59"/>
    <w:rsid w:val="005D2780"/>
    <w:rsid w:val="005D67D0"/>
    <w:rsid w:val="006B7B8A"/>
    <w:rsid w:val="006D0B3A"/>
    <w:rsid w:val="006F26FD"/>
    <w:rsid w:val="006F7269"/>
    <w:rsid w:val="00703C47"/>
    <w:rsid w:val="0077107C"/>
    <w:rsid w:val="007B4C06"/>
    <w:rsid w:val="007D4F39"/>
    <w:rsid w:val="00825C21"/>
    <w:rsid w:val="00870382"/>
    <w:rsid w:val="00914782"/>
    <w:rsid w:val="00930DC0"/>
    <w:rsid w:val="00975E14"/>
    <w:rsid w:val="00A725E7"/>
    <w:rsid w:val="00AF273C"/>
    <w:rsid w:val="00BE4244"/>
    <w:rsid w:val="00C11991"/>
    <w:rsid w:val="00C562EB"/>
    <w:rsid w:val="00C65A26"/>
    <w:rsid w:val="00CA4FCE"/>
    <w:rsid w:val="00CD0788"/>
    <w:rsid w:val="00D20EC4"/>
    <w:rsid w:val="00D238A9"/>
    <w:rsid w:val="00E70473"/>
    <w:rsid w:val="00E72F5A"/>
    <w:rsid w:val="00EE1144"/>
    <w:rsid w:val="00F65F44"/>
    <w:rsid w:val="00FB09DD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  <w:style w:type="paragraph" w:customStyle="1" w:styleId="Default">
    <w:name w:val="Default"/>
    <w:rsid w:val="00CA4FCE"/>
    <w:pPr>
      <w:autoSpaceDE w:val="0"/>
      <w:autoSpaceDN w:val="0"/>
      <w:adjustRightInd w:val="0"/>
      <w:spacing w:after="0" w:line="240" w:lineRule="auto"/>
    </w:pPr>
    <w:rPr>
      <w:rFonts w:ascii="Barlow SK Semi Condensed" w:hAnsi="Barlow SK Semi Condensed" w:cs="Barlow SK Semi Condensed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606C5"/>
    <w:pPr>
      <w:spacing w:line="301" w:lineRule="atLeast"/>
    </w:pPr>
    <w:rPr>
      <w:rFonts w:ascii="Barlow SK Semi Condensed ExtraB" w:hAnsi="Barlow SK Semi Condensed ExtraB" w:cstheme="minorBidi"/>
      <w:color w:val="auto"/>
    </w:rPr>
  </w:style>
  <w:style w:type="character" w:customStyle="1" w:styleId="A12">
    <w:name w:val="A12"/>
    <w:uiPriority w:val="99"/>
    <w:rsid w:val="00F65F44"/>
    <w:rPr>
      <w:rFonts w:cs="Barlow SK Semi Condensed ExtraB"/>
      <w:color w:val="000000"/>
      <w:sz w:val="30"/>
      <w:szCs w:val="30"/>
    </w:rPr>
  </w:style>
  <w:style w:type="character" w:customStyle="1" w:styleId="A13">
    <w:name w:val="A13"/>
    <w:uiPriority w:val="99"/>
    <w:rsid w:val="00F65F44"/>
    <w:rPr>
      <w:rFonts w:cs="Barlow SK Semi"/>
      <w:b/>
      <w:bCs/>
      <w:color w:val="000000"/>
      <w:sz w:val="23"/>
      <w:szCs w:val="23"/>
    </w:rPr>
  </w:style>
  <w:style w:type="paragraph" w:customStyle="1" w:styleId="Pa15">
    <w:name w:val="Pa15"/>
    <w:basedOn w:val="Default"/>
    <w:next w:val="Default"/>
    <w:uiPriority w:val="99"/>
    <w:rsid w:val="00F65F44"/>
    <w:pPr>
      <w:spacing w:line="211" w:lineRule="atLeast"/>
    </w:pPr>
    <w:rPr>
      <w:rFonts w:ascii="Barlow SK Semi" w:hAnsi="Barlow SK Semi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C562EB"/>
    <w:pPr>
      <w:spacing w:line="1001" w:lineRule="atLeast"/>
    </w:pPr>
    <w:rPr>
      <w:rFonts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342A2C"/>
    <w:pPr>
      <w:spacing w:line="231" w:lineRule="atLeast"/>
    </w:pPr>
    <w:rPr>
      <w:rFonts w:ascii="Barlow SK Semi" w:hAnsi="Barlow SK Sem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4</cp:revision>
  <dcterms:created xsi:type="dcterms:W3CDTF">2020-08-22T10:01:00Z</dcterms:created>
  <dcterms:modified xsi:type="dcterms:W3CDTF">2020-08-22T10:11:00Z</dcterms:modified>
</cp:coreProperties>
</file>